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22309" cy="64617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309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Title"/>
      </w:pPr>
      <w:r>
        <w:rPr>
          <w:color w:val="365F91"/>
        </w:rPr>
        <w:t>Drexel University Institutional Animal Care and Use Committee Policy</w:t>
      </w:r>
      <w:r>
        <w:rPr>
          <w:color w:val="365F91"/>
          <w:spacing w:val="-70"/>
        </w:rPr>
        <w:t> </w:t>
      </w:r>
      <w:r>
        <w:rPr>
          <w:color w:val="365F91"/>
        </w:rPr>
        <w:t>for</w:t>
      </w:r>
      <w:r>
        <w:rPr>
          <w:color w:val="365F91"/>
          <w:spacing w:val="-3"/>
        </w:rPr>
        <w:t> </w:t>
      </w:r>
      <w:r>
        <w:rPr>
          <w:color w:val="365F91"/>
        </w:rPr>
        <w:t>Conducting Designated</w:t>
      </w:r>
      <w:r>
        <w:rPr>
          <w:color w:val="365F91"/>
          <w:spacing w:val="-1"/>
        </w:rPr>
        <w:t> </w:t>
      </w:r>
      <w:r>
        <w:rPr>
          <w:color w:val="365F91"/>
        </w:rPr>
        <w:t>Member</w:t>
      </w:r>
      <w:r>
        <w:rPr>
          <w:color w:val="365F91"/>
          <w:spacing w:val="2"/>
        </w:rPr>
        <w:t> </w:t>
      </w:r>
      <w:r>
        <w:rPr>
          <w:color w:val="365F91"/>
        </w:rPr>
        <w:t>Review</w:t>
      </w:r>
    </w:p>
    <w:p>
      <w:pPr>
        <w:pStyle w:val="Heading1"/>
        <w:spacing w:before="277"/>
      </w:pPr>
      <w:r>
        <w:rPr/>
        <w:t>Objective</w:t>
      </w:r>
    </w:p>
    <w:p>
      <w:pPr>
        <w:pStyle w:val="BodyText"/>
        <w:spacing w:before="1"/>
        <w:ind w:left="100"/>
      </w:pPr>
      <w:r>
        <w:rPr/>
        <w:t>To</w:t>
      </w:r>
      <w:r>
        <w:rPr>
          <w:spacing w:val="-3"/>
        </w:rPr>
        <w:t> </w:t>
      </w:r>
      <w:r>
        <w:rPr/>
        <w:t>define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process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Designated</w:t>
      </w:r>
      <w:r>
        <w:rPr>
          <w:spacing w:val="-1"/>
        </w:rPr>
        <w:t> </w:t>
      </w:r>
      <w:r>
        <w:rPr/>
        <w:t>Member</w:t>
      </w:r>
      <w:r>
        <w:rPr>
          <w:spacing w:val="-2"/>
        </w:rPr>
        <w:t> </w:t>
      </w:r>
      <w:r>
        <w:rPr/>
        <w:t>Review</w:t>
      </w:r>
      <w:r>
        <w:rPr>
          <w:spacing w:val="-4"/>
        </w:rPr>
        <w:t> </w:t>
      </w:r>
      <w:r>
        <w:rPr/>
        <w:t>at</w:t>
      </w:r>
      <w:r>
        <w:rPr>
          <w:spacing w:val="1"/>
        </w:rPr>
        <w:t> </w:t>
      </w:r>
      <w:r>
        <w:rPr/>
        <w:t>Drexel</w:t>
      </w:r>
      <w:r>
        <w:rPr>
          <w:spacing w:val="3"/>
        </w:rPr>
        <w:t> </w:t>
      </w:r>
      <w:r>
        <w:rPr/>
        <w:t>University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spacing w:before="1"/>
      </w:pPr>
      <w:r>
        <w:rPr/>
        <w:t>Introduction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before="1"/>
        <w:ind w:left="100" w:right="517"/>
        <w:rPr>
          <w:b/>
        </w:rPr>
      </w:pPr>
      <w:r>
        <w:rPr/>
        <w:t>In keeping with the federal regulations and in an effort to efficiently manage the IACUC</w:t>
      </w:r>
      <w:r>
        <w:rPr>
          <w:spacing w:val="1"/>
        </w:rPr>
        <w:t> </w:t>
      </w:r>
      <w:r>
        <w:rPr/>
        <w:t>workload and to provide timely turnaround for investigators, the IACUC has developed a</w:t>
      </w:r>
      <w:r>
        <w:rPr>
          <w:spacing w:val="1"/>
        </w:rPr>
        <w:t> </w:t>
      </w:r>
      <w:r>
        <w:rPr/>
        <w:t>process to facilitate the review of certain protocols and changes to approved protocols. This</w:t>
      </w:r>
      <w:r>
        <w:rPr>
          <w:spacing w:val="-59"/>
        </w:rPr>
        <w:t> </w:t>
      </w:r>
      <w:r>
        <w:rPr/>
        <w:t>method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review</w:t>
      </w:r>
      <w:r>
        <w:rPr>
          <w:spacing w:val="-4"/>
        </w:rPr>
        <w:t> </w:t>
      </w:r>
      <w:r>
        <w:rPr/>
        <w:t>is</w:t>
      </w:r>
      <w:r>
        <w:rPr>
          <w:spacing w:val="1"/>
        </w:rPr>
        <w:t> </w:t>
      </w:r>
      <w:r>
        <w:rPr/>
        <w:t>referred</w:t>
      </w:r>
      <w:r>
        <w:rPr>
          <w:spacing w:val="-3"/>
        </w:rPr>
        <w:t> </w:t>
      </w:r>
      <w:r>
        <w:rPr/>
        <w:t>to as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b/>
        </w:rPr>
        <w:t>Designated Member</w:t>
      </w:r>
      <w:r>
        <w:rPr>
          <w:b/>
          <w:spacing w:val="-3"/>
        </w:rPr>
        <w:t> </w:t>
      </w:r>
      <w:r>
        <w:rPr>
          <w:b/>
        </w:rPr>
        <w:t>Review</w:t>
      </w:r>
      <w:r>
        <w:rPr>
          <w:b/>
          <w:spacing w:val="2"/>
        </w:rPr>
        <w:t> </w:t>
      </w:r>
      <w:r>
        <w:rPr>
          <w:b/>
        </w:rPr>
        <w:t>(DMR).</w:t>
      </w:r>
    </w:p>
    <w:p>
      <w:pPr>
        <w:pStyle w:val="Heading1"/>
        <w:spacing w:before="135"/>
      </w:pPr>
      <w:r>
        <w:rPr/>
        <w:t>Designated</w:t>
      </w:r>
      <w:r>
        <w:rPr>
          <w:spacing w:val="-4"/>
        </w:rPr>
        <w:t> </w:t>
      </w:r>
      <w:r>
        <w:rPr/>
        <w:t>Member</w:t>
      </w:r>
      <w:r>
        <w:rPr>
          <w:spacing w:val="-1"/>
        </w:rPr>
        <w:t> </w:t>
      </w:r>
      <w:r>
        <w:rPr/>
        <w:t>Review</w:t>
      </w:r>
      <w:r>
        <w:rPr>
          <w:spacing w:val="2"/>
        </w:rPr>
        <w:t> </w:t>
      </w:r>
      <w:r>
        <w:rPr/>
        <w:t>Process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00" w:right="90"/>
      </w:pPr>
      <w:r>
        <w:rPr/>
        <w:t>Prior to the review, each IACUC member shall be provided with a list of proposed research</w:t>
      </w:r>
      <w:r>
        <w:rPr>
          <w:spacing w:val="1"/>
        </w:rPr>
        <w:t> </w:t>
      </w:r>
      <w:r>
        <w:rPr/>
        <w:t>projects to be reviewed. Written descriptions of research projects that involve the care and use</w:t>
      </w:r>
      <w:r>
        <w:rPr>
          <w:spacing w:val="1"/>
        </w:rPr>
        <w:t> </w:t>
      </w:r>
      <w:r>
        <w:rPr/>
        <w:t>of animals shall be available to all IACUC members, and any member of the IACUC may obtain,</w:t>
      </w:r>
      <w:r>
        <w:rPr>
          <w:spacing w:val="-59"/>
        </w:rPr>
        <w:t> </w:t>
      </w:r>
      <w:r>
        <w:rPr/>
        <w:t>upon request, full committee review of those research projects. If Full Committee Review (FCR)</w:t>
      </w:r>
      <w:r>
        <w:rPr>
          <w:spacing w:val="-59"/>
        </w:rPr>
        <w:t> </w:t>
      </w:r>
      <w:r>
        <w:rPr/>
        <w:t>is requested by any individual member of the IACUC for a proposed activity, approval of that</w:t>
      </w:r>
      <w:r>
        <w:rPr>
          <w:spacing w:val="1"/>
        </w:rPr>
        <w:t> </w:t>
      </w:r>
      <w:r>
        <w:rPr/>
        <w:t>activity may be granted only after review at a convened meeting of a quorum of the IACUC, and</w:t>
      </w:r>
      <w:r>
        <w:rPr>
          <w:spacing w:val="-59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approval</w:t>
      </w:r>
      <w:r>
        <w:rPr>
          <w:spacing w:val="-1"/>
        </w:rPr>
        <w:t> </w:t>
      </w:r>
      <w:r>
        <w:rPr/>
        <w:t>vote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a majority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quorum</w:t>
      </w:r>
      <w:r>
        <w:rPr>
          <w:spacing w:val="-2"/>
        </w:rPr>
        <w:t> </w:t>
      </w:r>
      <w:r>
        <w:rPr/>
        <w:t>present.</w:t>
      </w:r>
    </w:p>
    <w:p>
      <w:pPr>
        <w:pStyle w:val="BodyText"/>
        <w:spacing w:before="8"/>
        <w:rPr>
          <w:sz w:val="33"/>
        </w:rPr>
      </w:pPr>
    </w:p>
    <w:p>
      <w:pPr>
        <w:pStyle w:val="Heading1"/>
      </w:pPr>
      <w:r>
        <w:rPr/>
        <w:t>Process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DMR</w:t>
      </w:r>
      <w:r>
        <w:rPr>
          <w:spacing w:val="-2"/>
        </w:rPr>
        <w:t> </w:t>
      </w:r>
      <w:r>
        <w:rPr/>
        <w:t>Review</w:t>
      </w:r>
      <w:r>
        <w:rPr>
          <w:spacing w:val="-2"/>
        </w:rPr>
        <w:t> </w:t>
      </w:r>
      <w:r>
        <w:rPr/>
        <w:t>of New</w:t>
      </w:r>
      <w:r>
        <w:rPr>
          <w:spacing w:val="1"/>
        </w:rPr>
        <w:t> </w:t>
      </w:r>
      <w:r>
        <w:rPr/>
        <w:t>Submissions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Amendments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41" w:after="0"/>
        <w:ind w:left="820" w:right="165" w:hanging="360"/>
        <w:jc w:val="left"/>
        <w:rPr>
          <w:sz w:val="22"/>
        </w:rPr>
      </w:pPr>
      <w:r>
        <w:rPr>
          <w:sz w:val="22"/>
        </w:rPr>
        <w:t>The Attending Veterinarian, IACUC Chair, and IACUC Administrator will confirm that the</w:t>
      </w:r>
      <w:r>
        <w:rPr>
          <w:spacing w:val="-59"/>
          <w:sz w:val="22"/>
        </w:rPr>
        <w:t> </w:t>
      </w:r>
      <w:r>
        <w:rPr>
          <w:sz w:val="22"/>
        </w:rPr>
        <w:t>submission</w:t>
      </w:r>
      <w:r>
        <w:rPr>
          <w:spacing w:val="-1"/>
          <w:sz w:val="22"/>
        </w:rPr>
        <w:t> </w:t>
      </w:r>
      <w:r>
        <w:rPr>
          <w:sz w:val="22"/>
        </w:rPr>
        <w:t>(protocol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amendment)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appropriate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DMR.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39" w:after="0"/>
        <w:ind w:left="820" w:right="126" w:hanging="360"/>
        <w:jc w:val="left"/>
        <w:rPr>
          <w:sz w:val="22"/>
        </w:rPr>
      </w:pPr>
      <w:r>
        <w:rPr>
          <w:sz w:val="22"/>
        </w:rPr>
        <w:t>The IACUC Administrator will send the submission to all IACUC members. Amendments</w:t>
      </w:r>
      <w:r>
        <w:rPr>
          <w:spacing w:val="-59"/>
          <w:sz w:val="22"/>
        </w:rPr>
        <w:t> </w:t>
      </w:r>
      <w:r>
        <w:rPr>
          <w:sz w:val="22"/>
        </w:rPr>
        <w:t>will include the amendment form, the original approved protocol, and any additional</w:t>
      </w:r>
      <w:r>
        <w:rPr>
          <w:spacing w:val="1"/>
          <w:sz w:val="22"/>
        </w:rPr>
        <w:t> </w:t>
      </w:r>
      <w:r>
        <w:rPr>
          <w:sz w:val="22"/>
        </w:rPr>
        <w:t>approved</w:t>
      </w:r>
      <w:r>
        <w:rPr>
          <w:spacing w:val="-1"/>
          <w:sz w:val="22"/>
        </w:rPr>
        <w:t> </w:t>
      </w:r>
      <w:r>
        <w:rPr>
          <w:sz w:val="22"/>
        </w:rPr>
        <w:t>amendments</w:t>
      </w:r>
      <w:r>
        <w:rPr>
          <w:spacing w:val="-2"/>
          <w:sz w:val="22"/>
        </w:rPr>
        <w:t> </w:t>
      </w:r>
      <w:r>
        <w:rPr>
          <w:sz w:val="22"/>
        </w:rPr>
        <w:t>to the</w:t>
      </w:r>
      <w:r>
        <w:rPr>
          <w:spacing w:val="-1"/>
          <w:sz w:val="22"/>
        </w:rPr>
        <w:t> </w:t>
      </w:r>
      <w:r>
        <w:rPr>
          <w:sz w:val="22"/>
        </w:rPr>
        <w:t>protocol.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36" w:after="0"/>
        <w:ind w:left="820" w:right="597" w:hanging="360"/>
        <w:jc w:val="left"/>
        <w:rPr>
          <w:sz w:val="22"/>
        </w:rPr>
      </w:pPr>
      <w:r>
        <w:rPr>
          <w:sz w:val="22"/>
        </w:rPr>
        <w:t>The deadline to call any the submission to FCR is two business days from the initial</w:t>
      </w:r>
      <w:r>
        <w:rPr>
          <w:spacing w:val="-59"/>
          <w:sz w:val="22"/>
        </w:rPr>
        <w:t> </w:t>
      </w:r>
      <w:r>
        <w:rPr>
          <w:sz w:val="22"/>
        </w:rPr>
        <w:t>email 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full IACUC.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265" w:hanging="360"/>
        <w:jc w:val="both"/>
        <w:rPr>
          <w:sz w:val="22"/>
        </w:rPr>
      </w:pPr>
      <w:r>
        <w:rPr>
          <w:sz w:val="22"/>
        </w:rPr>
        <w:t>If FCR is requested, the protocol will be included on the agenda for the next scheduled</w:t>
      </w:r>
      <w:r>
        <w:rPr>
          <w:spacing w:val="-59"/>
          <w:sz w:val="22"/>
        </w:rPr>
        <w:t> </w:t>
      </w:r>
      <w:r>
        <w:rPr>
          <w:sz w:val="22"/>
        </w:rPr>
        <w:t>meeting (See the IACUC Full Committee Review Policy). If time allows, the submission</w:t>
      </w:r>
      <w:r>
        <w:rPr>
          <w:spacing w:val="-59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 pre-reviewed by</w:t>
      </w:r>
      <w:r>
        <w:rPr>
          <w:spacing w:val="-3"/>
          <w:sz w:val="22"/>
        </w:rPr>
        <w:t> </w:t>
      </w:r>
      <w:r>
        <w:rPr>
          <w:sz w:val="22"/>
        </w:rPr>
        <w:t>the reviewers</w:t>
      </w:r>
      <w:r>
        <w:rPr>
          <w:spacing w:val="1"/>
          <w:sz w:val="22"/>
        </w:rPr>
        <w:t> </w:t>
      </w:r>
      <w:r>
        <w:rPr>
          <w:sz w:val="22"/>
        </w:rPr>
        <w:t>assigned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 chair.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66" w:hanging="360"/>
        <w:jc w:val="left"/>
        <w:rPr>
          <w:sz w:val="22"/>
        </w:rPr>
      </w:pPr>
      <w:r>
        <w:rPr>
          <w:sz w:val="22"/>
        </w:rPr>
        <w:t>If no call is made for FCR, the IACUC Chair will assign minimally two Committee</w:t>
      </w:r>
      <w:r>
        <w:rPr>
          <w:spacing w:val="1"/>
          <w:sz w:val="22"/>
        </w:rPr>
        <w:t> </w:t>
      </w:r>
      <w:r>
        <w:rPr>
          <w:sz w:val="22"/>
        </w:rPr>
        <w:t>members (one primary and one secondary) for DMR to a new protocol submission, and</w:t>
      </w:r>
      <w:r>
        <w:rPr>
          <w:spacing w:val="1"/>
          <w:sz w:val="22"/>
        </w:rPr>
        <w:t> </w:t>
      </w:r>
      <w:r>
        <w:rPr>
          <w:sz w:val="22"/>
        </w:rPr>
        <w:t>minimally one IACUC member to an amendment. The IACUC Administrator will</w:t>
      </w:r>
      <w:r>
        <w:rPr>
          <w:spacing w:val="1"/>
          <w:sz w:val="22"/>
        </w:rPr>
        <w:t> </w:t>
      </w:r>
      <w:r>
        <w:rPr>
          <w:sz w:val="22"/>
        </w:rPr>
        <w:t>disseminate the submissions to all assigned members. Additional IACUC members may</w:t>
      </w:r>
      <w:r>
        <w:rPr>
          <w:spacing w:val="-59"/>
          <w:sz w:val="22"/>
        </w:rPr>
        <w:t> </w:t>
      </w:r>
      <w:r>
        <w:rPr>
          <w:sz w:val="22"/>
        </w:rPr>
        <w:t>be assigned as</w:t>
      </w:r>
      <w:r>
        <w:rPr>
          <w:spacing w:val="-2"/>
          <w:sz w:val="22"/>
        </w:rPr>
        <w:t> </w:t>
      </w:r>
      <w:r>
        <w:rPr>
          <w:sz w:val="22"/>
        </w:rPr>
        <w:t>needed.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241" w:hanging="360"/>
        <w:jc w:val="both"/>
        <w:rPr>
          <w:sz w:val="22"/>
        </w:rPr>
      </w:pPr>
      <w:r>
        <w:rPr>
          <w:sz w:val="22"/>
        </w:rPr>
        <w:t>All reviewers must review identical versions of the protocol. If reviewers unanimously</w:t>
      </w:r>
      <w:r>
        <w:rPr>
          <w:spacing w:val="1"/>
          <w:sz w:val="22"/>
        </w:rPr>
        <w:t> </w:t>
      </w:r>
      <w:r>
        <w:rPr>
          <w:sz w:val="22"/>
        </w:rPr>
        <w:t>agree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comments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revisions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necessary,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Primary</w:t>
      </w:r>
      <w:r>
        <w:rPr>
          <w:spacing w:val="-3"/>
          <w:sz w:val="22"/>
        </w:rPr>
        <w:t> </w:t>
      </w:r>
      <w:r>
        <w:rPr>
          <w:sz w:val="22"/>
        </w:rPr>
        <w:t>reviewer may</w:t>
      </w:r>
      <w:r>
        <w:rPr>
          <w:spacing w:val="-1"/>
          <w:sz w:val="22"/>
        </w:rPr>
        <w:t> </w:t>
      </w:r>
      <w:r>
        <w:rPr>
          <w:sz w:val="22"/>
        </w:rPr>
        <w:t>approve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spacing w:before="101"/>
        <w:ind w:left="3401" w:right="1851" w:hanging="1513"/>
        <w:jc w:val="left"/>
        <w:rPr>
          <w:rFonts w:ascii="Georgia"/>
          <w:sz w:val="15"/>
        </w:rPr>
      </w:pPr>
      <w:r>
        <w:rPr>
          <w:rFonts w:ascii="Georgia"/>
          <w:color w:val="0A2B52"/>
          <w:sz w:val="15"/>
        </w:rPr>
        <w:t>1505 Race Street, Bellet Building, 10th floor, </w:t>
      </w:r>
      <w:r>
        <w:rPr>
          <w:rFonts w:ascii="Georgia"/>
          <w:color w:val="0F233D"/>
          <w:sz w:val="15"/>
        </w:rPr>
        <w:t>Philadelphia, PA 19102 | Tel: 215.762.2913</w:t>
      </w:r>
      <w:r>
        <w:rPr>
          <w:rFonts w:ascii="Georgia"/>
          <w:color w:val="0F233D"/>
          <w:spacing w:val="-34"/>
          <w:sz w:val="15"/>
        </w:rPr>
        <w:t> </w:t>
      </w:r>
      <w:hyperlink r:id="rId6">
        <w:r>
          <w:rPr>
            <w:rFonts w:ascii="Georgia"/>
            <w:color w:val="0F233D"/>
            <w:sz w:val="15"/>
          </w:rPr>
          <w:t>IACUC@drexel.edu</w:t>
        </w:r>
        <w:r>
          <w:rPr>
            <w:rFonts w:ascii="Georgia"/>
            <w:color w:val="0F233D"/>
            <w:spacing w:val="-2"/>
            <w:sz w:val="15"/>
          </w:rPr>
          <w:t> </w:t>
        </w:r>
      </w:hyperlink>
      <w:r>
        <w:rPr>
          <w:rFonts w:ascii="Georgia"/>
          <w:color w:val="0F233D"/>
          <w:sz w:val="15"/>
        </w:rPr>
        <w:t>| </w:t>
      </w:r>
      <w:hyperlink r:id="rId7">
        <w:r>
          <w:rPr>
            <w:rFonts w:ascii="Georgia"/>
            <w:color w:val="0F233D"/>
            <w:sz w:val="15"/>
          </w:rPr>
          <w:t>drexel.edu/research</w:t>
        </w:r>
      </w:hyperlink>
    </w:p>
    <w:p>
      <w:pPr>
        <w:spacing w:after="0"/>
        <w:jc w:val="left"/>
        <w:rPr>
          <w:rFonts w:ascii="Georgia"/>
          <w:sz w:val="15"/>
        </w:rPr>
        <w:sectPr>
          <w:type w:val="continuous"/>
          <w:pgSz w:w="12240" w:h="15840"/>
          <w:pgMar w:top="720" w:bottom="280" w:left="1340" w:right="1360"/>
        </w:sectPr>
      </w:pPr>
    </w:p>
    <w:p>
      <w:pPr>
        <w:pStyle w:val="BodyText"/>
        <w:spacing w:before="77"/>
        <w:ind w:left="820" w:right="629"/>
      </w:pPr>
      <w:r>
        <w:rPr/>
        <w:t>the protocol. If the protocol is not approved unanimously, any reviewer may call the</w:t>
      </w:r>
      <w:r>
        <w:rPr>
          <w:spacing w:val="-60"/>
        </w:rPr>
        <w:t> </w:t>
      </w:r>
      <w:r>
        <w:rPr/>
        <w:t>protocol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FCR or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require</w:t>
      </w:r>
      <w:r>
        <w:rPr>
          <w:spacing w:val="-3"/>
        </w:rPr>
        <w:t> </w:t>
      </w:r>
      <w:r>
        <w:rPr/>
        <w:t>modifications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/>
        <w:t>secure approval.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243" w:hanging="360"/>
        <w:jc w:val="left"/>
        <w:rPr>
          <w:sz w:val="22"/>
        </w:rPr>
      </w:pPr>
      <w:r>
        <w:rPr>
          <w:sz w:val="22"/>
        </w:rPr>
        <w:t>If modifications are required, the Primary IACUC Reviewer will have 5 business days to</w:t>
      </w:r>
      <w:r>
        <w:rPr>
          <w:spacing w:val="-59"/>
          <w:sz w:val="22"/>
        </w:rPr>
        <w:t> </w:t>
      </w:r>
      <w:r>
        <w:rPr>
          <w:sz w:val="22"/>
        </w:rPr>
        <w:t>compile all the reviewers’ comments and send them to the PI. All reviewers must be</w:t>
      </w:r>
      <w:r>
        <w:rPr>
          <w:spacing w:val="1"/>
          <w:sz w:val="22"/>
        </w:rPr>
        <w:t> </w:t>
      </w:r>
      <w:r>
        <w:rPr>
          <w:sz w:val="22"/>
        </w:rPr>
        <w:t>aware of and agree to the modifications. The Primary reviewer should copy the IACUC</w:t>
      </w:r>
      <w:r>
        <w:rPr>
          <w:spacing w:val="1"/>
          <w:sz w:val="22"/>
        </w:rPr>
        <w:t> </w:t>
      </w:r>
      <w:r>
        <w:rPr>
          <w:sz w:val="22"/>
        </w:rPr>
        <w:t>Administrator</w:t>
      </w:r>
      <w:r>
        <w:rPr>
          <w:spacing w:val="-2"/>
          <w:sz w:val="22"/>
        </w:rPr>
        <w:t> </w:t>
      </w:r>
      <w:r>
        <w:rPr>
          <w:sz w:val="22"/>
        </w:rPr>
        <w:t>and all DMR</w:t>
      </w:r>
      <w:r>
        <w:rPr>
          <w:spacing w:val="-1"/>
          <w:sz w:val="22"/>
        </w:rPr>
        <w:t> </w:t>
      </w:r>
      <w:r>
        <w:rPr>
          <w:sz w:val="22"/>
        </w:rPr>
        <w:t>reviewers</w:t>
      </w:r>
      <w:r>
        <w:rPr>
          <w:spacing w:val="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all correspondence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 PI.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138" w:after="0"/>
        <w:ind w:left="118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PI is</w:t>
      </w:r>
      <w:r>
        <w:rPr>
          <w:spacing w:val="-3"/>
          <w:sz w:val="22"/>
        </w:rPr>
        <w:t> </w:t>
      </w:r>
      <w:r>
        <w:rPr>
          <w:sz w:val="22"/>
        </w:rPr>
        <w:t>instructed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return</w:t>
      </w:r>
      <w:r>
        <w:rPr>
          <w:spacing w:val="-2"/>
          <w:sz w:val="22"/>
        </w:rPr>
        <w:t> </w:t>
      </w:r>
      <w:r>
        <w:rPr>
          <w:sz w:val="22"/>
        </w:rPr>
        <w:t>revisions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IACUC Administrator.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138" w:after="0"/>
        <w:ind w:left="118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IACUC</w:t>
      </w:r>
      <w:r>
        <w:rPr>
          <w:spacing w:val="-2"/>
          <w:sz w:val="22"/>
        </w:rPr>
        <w:t> </w:t>
      </w:r>
      <w:r>
        <w:rPr>
          <w:sz w:val="22"/>
        </w:rPr>
        <w:t>Administrator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disseminate</w:t>
      </w:r>
      <w:r>
        <w:rPr>
          <w:spacing w:val="-1"/>
          <w:sz w:val="22"/>
        </w:rPr>
        <w:t> </w:t>
      </w:r>
      <w:r>
        <w:rPr>
          <w:sz w:val="22"/>
        </w:rPr>
        <w:t>revisions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reviewer(s).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38" w:after="0"/>
        <w:ind w:left="820" w:right="267" w:hanging="360"/>
        <w:jc w:val="left"/>
        <w:rPr>
          <w:sz w:val="22"/>
        </w:rPr>
      </w:pPr>
      <w:r>
        <w:rPr>
          <w:sz w:val="22"/>
        </w:rPr>
        <w:t>Step 6 and 7 are repeated until the reviewers have determined that the protocol can be</w:t>
      </w:r>
      <w:r>
        <w:rPr>
          <w:spacing w:val="-60"/>
          <w:sz w:val="22"/>
        </w:rPr>
        <w:t> </w:t>
      </w:r>
      <w:r>
        <w:rPr>
          <w:sz w:val="22"/>
        </w:rPr>
        <w:t>approved. The reviewers must be unanimous in any decision. If consensus cannot be</w:t>
      </w:r>
      <w:r>
        <w:rPr>
          <w:spacing w:val="1"/>
          <w:sz w:val="22"/>
        </w:rPr>
        <w:t> </w:t>
      </w:r>
      <w:r>
        <w:rPr>
          <w:sz w:val="22"/>
        </w:rPr>
        <w:t>reached between all reviewers, the submission will be added to the IACUC meeting</w:t>
      </w:r>
      <w:r>
        <w:rPr>
          <w:spacing w:val="1"/>
          <w:sz w:val="22"/>
        </w:rPr>
        <w:t> </w:t>
      </w:r>
      <w:r>
        <w:rPr>
          <w:sz w:val="22"/>
        </w:rPr>
        <w:t>agenda</w:t>
      </w:r>
      <w:r>
        <w:rPr>
          <w:spacing w:val="-5"/>
          <w:sz w:val="22"/>
        </w:rPr>
        <w:t> </w:t>
      </w:r>
      <w:r>
        <w:rPr>
          <w:sz w:val="22"/>
        </w:rPr>
        <w:t>for FCR.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80" w:hanging="360"/>
        <w:jc w:val="left"/>
        <w:rPr>
          <w:sz w:val="22"/>
        </w:rPr>
      </w:pPr>
      <w:r>
        <w:rPr>
          <w:sz w:val="22"/>
        </w:rPr>
        <w:t>The Primary Review will notify the IACUC administrator of the final approval of the</w:t>
      </w:r>
      <w:r>
        <w:rPr>
          <w:spacing w:val="1"/>
          <w:sz w:val="22"/>
        </w:rPr>
        <w:t> </w:t>
      </w:r>
      <w:r>
        <w:rPr>
          <w:sz w:val="22"/>
        </w:rPr>
        <w:t>submission. The date of this notification will be the official approval date of the</w:t>
      </w:r>
      <w:r>
        <w:rPr>
          <w:spacing w:val="1"/>
          <w:sz w:val="22"/>
        </w:rPr>
        <w:t> </w:t>
      </w:r>
      <w:r>
        <w:rPr>
          <w:sz w:val="22"/>
        </w:rPr>
        <w:t>submission. The submission is not considered officially approved until an approval letter</w:t>
      </w:r>
      <w:r>
        <w:rPr>
          <w:spacing w:val="-59"/>
          <w:sz w:val="22"/>
        </w:rPr>
        <w:t> </w:t>
      </w:r>
      <w:r>
        <w:rPr>
          <w:sz w:val="22"/>
        </w:rPr>
        <w:t>has been</w:t>
      </w:r>
      <w:r>
        <w:rPr>
          <w:spacing w:val="-2"/>
          <w:sz w:val="22"/>
        </w:rPr>
        <w:t> </w:t>
      </w:r>
      <w:r>
        <w:rPr>
          <w:sz w:val="22"/>
        </w:rPr>
        <w:t>generated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disseminated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Principle Investigator.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478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full</w:t>
      </w:r>
      <w:r>
        <w:rPr>
          <w:spacing w:val="-2"/>
          <w:sz w:val="22"/>
        </w:rPr>
        <w:t> </w:t>
      </w:r>
      <w:r>
        <w:rPr>
          <w:sz w:val="22"/>
        </w:rPr>
        <w:t>IACUC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notified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-1"/>
          <w:sz w:val="22"/>
        </w:rPr>
        <w:t> </w:t>
      </w:r>
      <w:r>
        <w:rPr>
          <w:sz w:val="22"/>
        </w:rPr>
        <w:t>outcome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DMRs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next</w:t>
      </w:r>
      <w:r>
        <w:rPr>
          <w:spacing w:val="-3"/>
          <w:sz w:val="22"/>
        </w:rPr>
        <w:t> </w:t>
      </w:r>
      <w:r>
        <w:rPr>
          <w:sz w:val="22"/>
        </w:rPr>
        <w:t>scheduled</w:t>
      </w:r>
      <w:r>
        <w:rPr>
          <w:spacing w:val="-1"/>
          <w:sz w:val="22"/>
        </w:rPr>
        <w:t> </w:t>
      </w:r>
      <w:r>
        <w:rPr>
          <w:sz w:val="22"/>
        </w:rPr>
        <w:t>IACUC</w:t>
      </w:r>
      <w:r>
        <w:rPr>
          <w:spacing w:val="-58"/>
          <w:sz w:val="22"/>
        </w:rPr>
        <w:t> </w:t>
      </w:r>
      <w:r>
        <w:rPr>
          <w:sz w:val="22"/>
        </w:rPr>
        <w:t>meeting.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360" w:bottom="280" w:left="1340" w:right="1360"/>
        </w:sectPr>
      </w:pPr>
    </w:p>
    <w:p>
      <w:pPr>
        <w:pStyle w:val="BodyText"/>
        <w:spacing w:before="190"/>
        <w:ind w:left="100" w:right="6897"/>
      </w:pPr>
      <w:r>
        <w:rPr/>
        <w:t>Approved:</w:t>
      </w:r>
      <w:r>
        <w:rPr>
          <w:spacing w:val="72"/>
        </w:rPr>
        <w:t> </w:t>
      </w:r>
      <w:r>
        <w:rPr/>
        <w:t>4/12/2017</w:t>
      </w:r>
      <w:r>
        <w:rPr>
          <w:spacing w:val="1"/>
        </w:rPr>
        <w:t> </w:t>
      </w:r>
      <w:r>
        <w:rPr/>
        <w:t>Late Review</w:t>
      </w:r>
      <w:r>
        <w:rPr>
          <w:spacing w:val="-2"/>
        </w:rPr>
        <w:t> </w:t>
      </w:r>
      <w:r>
        <w:rPr/>
        <w:t>Date:</w:t>
      </w:r>
      <w:r>
        <w:rPr>
          <w:spacing w:val="3"/>
        </w:rPr>
        <w:t> </w:t>
      </w:r>
      <w:r>
        <w:rPr/>
        <w:t>6/2021</w:t>
      </w:r>
    </w:p>
    <w:sectPr>
      <w:pgSz w:w="12240" w:h="15840"/>
      <w:pgMar w:top="150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18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100" w:right="414"/>
    </w:pPr>
    <w:rPr>
      <w:rFonts w:ascii="Calibri" w:hAnsi="Calibri" w:eastAsia="Calibri" w:cs="Calibri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ACUC@drexel.edu" TargetMode="External"/><Relationship Id="rId7" Type="http://schemas.openxmlformats.org/officeDocument/2006/relationships/hyperlink" Target="http://www.drexel.edu/research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Zahradnik</dc:creator>
  <dcterms:created xsi:type="dcterms:W3CDTF">2021-09-14T17:28:28Z</dcterms:created>
  <dcterms:modified xsi:type="dcterms:W3CDTF">2021-09-14T17:28:28Z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</Properties>
</file>